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82722CD" w14:textId="77777777" w:rsidR="00770B37" w:rsidRDefault="0036288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Normativa aplicable a la entidad.</w:t>
      </w:r>
    </w:p>
    <w:p w14:paraId="582722CE" w14:textId="77777777" w:rsidR="00770B37" w:rsidRDefault="00770B37">
      <w:pPr>
        <w:pStyle w:val="Standard"/>
        <w:jc w:val="both"/>
        <w:rPr>
          <w:rFonts w:hint="eastAsia"/>
        </w:rPr>
      </w:pPr>
    </w:p>
    <w:p w14:paraId="582722CF" w14:textId="77777777" w:rsidR="00770B37" w:rsidRDefault="00770B37">
      <w:pPr>
        <w:pStyle w:val="Standard"/>
        <w:jc w:val="both"/>
        <w:rPr>
          <w:rFonts w:hint="eastAsia"/>
        </w:rPr>
      </w:pPr>
    </w:p>
    <w:p w14:paraId="582722D0" w14:textId="3DA08BF4" w:rsidR="00770B37" w:rsidRDefault="00362880">
      <w:pPr>
        <w:pStyle w:val="Standard"/>
        <w:numPr>
          <w:ilvl w:val="0"/>
          <w:numId w:val="1"/>
        </w:numPr>
        <w:jc w:val="both"/>
      </w:pPr>
      <w:r>
        <w:t>Ley 19/2013, de 9 de diciembre, de transparencia, acceso a la información pública y buen gobierno.</w:t>
      </w:r>
    </w:p>
    <w:p w14:paraId="5325F0BF" w14:textId="77777777" w:rsidR="0037651D" w:rsidRDefault="0037651D" w:rsidP="0037651D">
      <w:pPr>
        <w:pStyle w:val="Standard"/>
        <w:ind w:left="360"/>
        <w:jc w:val="both"/>
        <w:rPr>
          <w:rFonts w:hint="eastAsia"/>
        </w:rPr>
      </w:pPr>
    </w:p>
    <w:p w14:paraId="582722D1" w14:textId="7191B8CF" w:rsidR="00770B37" w:rsidRDefault="00362880">
      <w:pPr>
        <w:pStyle w:val="Standard"/>
        <w:numPr>
          <w:ilvl w:val="0"/>
          <w:numId w:val="1"/>
        </w:numPr>
        <w:jc w:val="both"/>
      </w:pPr>
      <w:r>
        <w:t>Ley 12/2014, de 26 de diciembre, de transparencia y de acceso a la información pública.</w:t>
      </w:r>
    </w:p>
    <w:p w14:paraId="7E6BCCD7" w14:textId="77777777" w:rsidR="0037651D" w:rsidRDefault="0037651D" w:rsidP="0037651D">
      <w:pPr>
        <w:pStyle w:val="Standard"/>
        <w:ind w:left="360"/>
        <w:jc w:val="both"/>
        <w:rPr>
          <w:rFonts w:hint="eastAsia"/>
        </w:rPr>
      </w:pPr>
    </w:p>
    <w:p w14:paraId="582722D2" w14:textId="089E46D3" w:rsidR="00770B37" w:rsidRDefault="00362880">
      <w:pPr>
        <w:pStyle w:val="Standard"/>
        <w:numPr>
          <w:ilvl w:val="0"/>
          <w:numId w:val="1"/>
        </w:numPr>
        <w:jc w:val="both"/>
      </w:pPr>
      <w:r>
        <w:t>Real Decreto Legislativo 1/2010, de 2 de julio, por el que se aprueba el texto refundido de la Ley de Sociedades y Capital.</w:t>
      </w:r>
    </w:p>
    <w:p w14:paraId="3B0FC3BA" w14:textId="77777777" w:rsidR="0037651D" w:rsidRDefault="0037651D" w:rsidP="0037651D">
      <w:pPr>
        <w:pStyle w:val="Standard"/>
        <w:ind w:left="360"/>
        <w:jc w:val="both"/>
        <w:rPr>
          <w:rFonts w:hint="eastAsia"/>
        </w:rPr>
      </w:pPr>
    </w:p>
    <w:p w14:paraId="582722D3" w14:textId="77777777" w:rsidR="00770B37" w:rsidRDefault="0036288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Real Decreto 1798/2010, de 30 de diciembre, por el que se regula la explotación y comercialización de aguas minerales naturales y aguas de manantial envasadas para consumo humano.</w:t>
      </w:r>
    </w:p>
    <w:sectPr w:rsidR="00770B37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6565" w14:textId="77777777" w:rsidR="000A318E" w:rsidRDefault="000A318E">
      <w:pPr>
        <w:spacing w:after="0" w:line="240" w:lineRule="auto"/>
      </w:pPr>
      <w:r>
        <w:separator/>
      </w:r>
    </w:p>
  </w:endnote>
  <w:endnote w:type="continuationSeparator" w:id="0">
    <w:p w14:paraId="40DC1555" w14:textId="77777777" w:rsidR="000A318E" w:rsidRDefault="000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AAF0" w14:textId="77777777" w:rsidR="000A318E" w:rsidRDefault="000A31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32622E" w14:textId="77777777" w:rsidR="000A318E" w:rsidRDefault="000A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A318E"/>
    <w:rsid w:val="00362880"/>
    <w:rsid w:val="0037651D"/>
    <w:rsid w:val="00770B37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3</cp:revision>
  <dcterms:created xsi:type="dcterms:W3CDTF">2022-10-03T13:25:00Z</dcterms:created>
  <dcterms:modified xsi:type="dcterms:W3CDTF">2022-10-03T13:26:00Z</dcterms:modified>
</cp:coreProperties>
</file>