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722CC" w14:textId="77777777" w:rsidR="00770B37" w:rsidRDefault="00770B37"/>
    <w:p w14:paraId="2F40BA5C" w14:textId="77777777" w:rsidR="00B16E2D" w:rsidRDefault="00B16E2D" w:rsidP="00B16E2D">
      <w:pPr>
        <w:pStyle w:val="Prrafodelista"/>
      </w:pPr>
    </w:p>
    <w:p w14:paraId="3ECBAF6E" w14:textId="77777777" w:rsidR="00B16E2D" w:rsidRDefault="00B16E2D" w:rsidP="00B16E2D">
      <w:pPr>
        <w:pStyle w:val="Standard"/>
        <w:jc w:val="both"/>
        <w:rPr>
          <w:rFonts w:hint="eastAsia"/>
        </w:rPr>
      </w:pPr>
    </w:p>
    <w:p w14:paraId="0B0F5057" w14:textId="358D19AD" w:rsidR="00B16E2D" w:rsidRDefault="00B16E2D" w:rsidP="00B16E2D">
      <w:pPr>
        <w:pStyle w:val="Standard"/>
        <w:jc w:val="both"/>
        <w:rPr>
          <w:rFonts w:hint="eastAsia"/>
        </w:rPr>
      </w:pPr>
      <w:r>
        <w:t>Al objeto de dar cumplimiento a los Indicadores de la Ley Canaria de Transparencia (Ley 12/2014, de 26 de diciembre) en su apartado</w:t>
      </w:r>
    </w:p>
    <w:p w14:paraId="011EC0DE" w14:textId="77777777" w:rsidR="00E75D22" w:rsidRDefault="00E75D22" w:rsidP="00B16E2D">
      <w:pPr>
        <w:pStyle w:val="Standard"/>
        <w:jc w:val="both"/>
        <w:rPr>
          <w:rFonts w:hint="eastAsia"/>
        </w:rPr>
      </w:pPr>
    </w:p>
    <w:p w14:paraId="0F0E6EB1" w14:textId="77777777" w:rsidR="00B16E2D" w:rsidRDefault="00B16E2D" w:rsidP="00C87C10">
      <w:pPr>
        <w:pStyle w:val="Standard"/>
        <w:ind w:left="708"/>
        <w:jc w:val="both"/>
        <w:rPr>
          <w:rFonts w:hint="eastAsia"/>
        </w:rPr>
      </w:pPr>
      <w:r>
        <w:t>5. Retribuciones</w:t>
      </w:r>
    </w:p>
    <w:p w14:paraId="5650D821" w14:textId="2E045A6F" w:rsidR="00B16E2D" w:rsidRDefault="00B16E2D" w:rsidP="00C87C10">
      <w:pPr>
        <w:pStyle w:val="Standard"/>
        <w:ind w:left="708"/>
        <w:jc w:val="both"/>
        <w:rPr>
          <w:rFonts w:hint="eastAsia"/>
        </w:rPr>
      </w:pPr>
      <w:proofErr w:type="gramStart"/>
      <w:r>
        <w:t>5.3  Información</w:t>
      </w:r>
      <w:proofErr w:type="gramEnd"/>
      <w:r>
        <w:t xml:space="preserve"> general sobre las condiciones para el devengo y cuantías de las indemnizaciones</w:t>
      </w:r>
      <w:r w:rsidR="00C87C10">
        <w:t>.</w:t>
      </w:r>
    </w:p>
    <w:p w14:paraId="3174D0AA" w14:textId="41FEEE0F" w:rsidR="00B16E2D" w:rsidRDefault="00C87C10" w:rsidP="00C87C10">
      <w:pPr>
        <w:pStyle w:val="Standard"/>
        <w:ind w:left="708"/>
        <w:jc w:val="both"/>
        <w:rPr>
          <w:rFonts w:hint="eastAsia"/>
        </w:rPr>
      </w:pPr>
      <w:r w:rsidRPr="00C87C10">
        <w:t>Viajes, manutención, alojamiento y asistencia a órganos colegiados o sociales.</w:t>
      </w:r>
    </w:p>
    <w:p w14:paraId="678FD9F2" w14:textId="77777777" w:rsidR="00B16E2D" w:rsidRDefault="00B16E2D" w:rsidP="00B16E2D">
      <w:pPr>
        <w:pStyle w:val="Standard"/>
        <w:jc w:val="both"/>
        <w:rPr>
          <w:rFonts w:hint="eastAsia"/>
        </w:rPr>
      </w:pPr>
    </w:p>
    <w:p w14:paraId="0A61A88C" w14:textId="17307429" w:rsidR="00F97948" w:rsidRDefault="00F97948" w:rsidP="009C7F4A">
      <w:pPr>
        <w:pStyle w:val="Standard"/>
        <w:jc w:val="both"/>
      </w:pPr>
      <w:r>
        <w:t>L</w:t>
      </w:r>
      <w:r w:rsidR="00C87C10">
        <w:t xml:space="preserve">os miembros </w:t>
      </w:r>
      <w:r w:rsidR="00B16E2D">
        <w:t>del Consejo de Administración de Aguas de Teror</w:t>
      </w:r>
      <w:r w:rsidR="00427206">
        <w:t>, S.A.</w:t>
      </w:r>
      <w:r w:rsidR="00B16E2D">
        <w:t xml:space="preserve">, ponen en conocimiento </w:t>
      </w:r>
      <w:r w:rsidR="009C7F4A">
        <w:t>que</w:t>
      </w:r>
      <w:r w:rsidR="00E929D7">
        <w:t xml:space="preserve"> no existen indemnizaciones por </w:t>
      </w:r>
      <w:r w:rsidR="00E929D7" w:rsidRPr="00E929D7">
        <w:t>Viajes, manutención</w:t>
      </w:r>
      <w:r w:rsidR="00E929D7">
        <w:t xml:space="preserve"> y</w:t>
      </w:r>
      <w:r w:rsidR="00E929D7" w:rsidRPr="00E929D7">
        <w:t xml:space="preserve"> alojamiento</w:t>
      </w:r>
      <w:r w:rsidR="00E929D7">
        <w:t>, mientras que</w:t>
      </w:r>
      <w:r w:rsidR="007B1876">
        <w:t xml:space="preserve"> la</w:t>
      </w:r>
      <w:r w:rsidR="00E929D7">
        <w:t xml:space="preserve">s indemnizaciones por </w:t>
      </w:r>
      <w:r w:rsidR="00E929D7" w:rsidRPr="00E929D7">
        <w:t>asistencia a órganos colegiados o sociales</w:t>
      </w:r>
      <w:r w:rsidR="00E929D7">
        <w:t xml:space="preserve"> son las siguientes:</w:t>
      </w:r>
    </w:p>
    <w:p w14:paraId="0BD68A53" w14:textId="77777777" w:rsidR="00F97948" w:rsidRDefault="00F97948" w:rsidP="009C7F4A">
      <w:pPr>
        <w:pStyle w:val="Standard"/>
        <w:jc w:val="both"/>
      </w:pPr>
    </w:p>
    <w:p w14:paraId="400E0BA1" w14:textId="2DC87F1F" w:rsidR="005455D8" w:rsidRPr="005455D8" w:rsidRDefault="00F97948" w:rsidP="009C7F4A">
      <w:pPr>
        <w:pStyle w:val="Standard"/>
        <w:jc w:val="both"/>
        <w:rPr>
          <w:rFonts w:ascii="Bookman Old Style" w:eastAsia="Times New Roman" w:hAnsi="Bookman Old Style"/>
          <w:b/>
          <w:spacing w:val="-3"/>
          <w:sz w:val="20"/>
          <w:szCs w:val="20"/>
          <w:u w:val="single"/>
          <w:lang w:eastAsia="es-ES"/>
        </w:rPr>
      </w:pPr>
      <w:r>
        <w:t>L</w:t>
      </w:r>
      <w:r w:rsidR="00801BF4">
        <w:t>a</w:t>
      </w:r>
      <w:r w:rsidR="009C7F4A">
        <w:t xml:space="preserve"> </w:t>
      </w:r>
      <w:r w:rsidR="005455D8" w:rsidRPr="005455D8">
        <w:rPr>
          <w:rFonts w:ascii="Bookman Old Style" w:eastAsia="Times New Roman" w:hAnsi="Bookman Old Style"/>
          <w:b/>
          <w:spacing w:val="-3"/>
          <w:sz w:val="20"/>
          <w:szCs w:val="20"/>
          <w:u w:val="single"/>
          <w:lang w:eastAsia="es-ES"/>
        </w:rPr>
        <w:t>RETRIBUCIÓN DEL CONSEJO DE ADMINISTRACIÓN PARA EL EJERCICIO 202</w:t>
      </w:r>
      <w:r w:rsidR="008747A9">
        <w:rPr>
          <w:rFonts w:ascii="Bookman Old Style" w:eastAsia="Times New Roman" w:hAnsi="Bookman Old Style"/>
          <w:b/>
          <w:spacing w:val="-3"/>
          <w:sz w:val="20"/>
          <w:szCs w:val="20"/>
          <w:u w:val="single"/>
          <w:lang w:eastAsia="es-ES"/>
        </w:rPr>
        <w:t>3</w:t>
      </w:r>
      <w:r w:rsidR="005455D8" w:rsidRPr="005455D8">
        <w:rPr>
          <w:rFonts w:ascii="Bookman Old Style" w:eastAsia="Times New Roman" w:hAnsi="Bookman Old Style"/>
          <w:b/>
          <w:spacing w:val="-3"/>
          <w:sz w:val="20"/>
          <w:szCs w:val="20"/>
          <w:u w:val="single"/>
          <w:lang w:eastAsia="es-ES"/>
        </w:rPr>
        <w:t>,</w:t>
      </w:r>
      <w:r w:rsidR="005455D8" w:rsidRPr="005455D8">
        <w:rPr>
          <w:rFonts w:ascii="Bookman Old Style" w:eastAsia="Times New Roman" w:hAnsi="Bookman Old Style"/>
          <w:sz w:val="20"/>
          <w:szCs w:val="20"/>
          <w:u w:val="single"/>
          <w:lang w:eastAsia="es-ES"/>
        </w:rPr>
        <w:t xml:space="preserve"> </w:t>
      </w:r>
      <w:r w:rsidR="005455D8" w:rsidRPr="005455D8">
        <w:rPr>
          <w:rFonts w:ascii="Bookman Old Style" w:eastAsia="Times New Roman" w:hAnsi="Bookman Old Style"/>
          <w:b/>
          <w:sz w:val="20"/>
          <w:szCs w:val="20"/>
          <w:u w:val="single"/>
          <w:lang w:eastAsia="es-ES"/>
        </w:rPr>
        <w:t>DE CONFORMIDAD CON EL ART. 27 DE LOS ESTATUTOS SOCIALES</w:t>
      </w:r>
      <w:r w:rsidR="009C7F4A">
        <w:rPr>
          <w:rFonts w:ascii="Bookman Old Style" w:eastAsia="Times New Roman" w:hAnsi="Bookman Old Style"/>
          <w:b/>
          <w:spacing w:val="-3"/>
          <w:sz w:val="20"/>
          <w:szCs w:val="20"/>
          <w:u w:val="single"/>
          <w:lang w:eastAsia="es-ES"/>
        </w:rPr>
        <w:t>, es la siguiente:</w:t>
      </w:r>
    </w:p>
    <w:p w14:paraId="75E0F667" w14:textId="77777777" w:rsidR="005455D8" w:rsidRPr="005455D8" w:rsidRDefault="005455D8" w:rsidP="005455D8">
      <w:pPr>
        <w:widowControl w:val="0"/>
        <w:tabs>
          <w:tab w:val="left" w:pos="-720"/>
          <w:tab w:val="left" w:pos="0"/>
        </w:tabs>
        <w:autoSpaceDN/>
        <w:spacing w:after="0" w:line="240" w:lineRule="auto"/>
        <w:ind w:left="1440" w:hanging="720"/>
        <w:jc w:val="both"/>
        <w:rPr>
          <w:rFonts w:ascii="Bookman Old Style" w:eastAsia="Times New Roman" w:hAnsi="Bookman Old Style"/>
          <w:b/>
          <w:snapToGrid w:val="0"/>
          <w:spacing w:val="-3"/>
          <w:sz w:val="20"/>
          <w:szCs w:val="20"/>
          <w:u w:val="single"/>
          <w:lang w:eastAsia="es-ES"/>
        </w:rPr>
      </w:pPr>
    </w:p>
    <w:p w14:paraId="5259C23B" w14:textId="4FD5E5CD" w:rsidR="005455D8" w:rsidRPr="005455D8" w:rsidRDefault="005455D8" w:rsidP="003F3CF8">
      <w:pPr>
        <w:suppressAutoHyphens w:val="0"/>
        <w:autoSpaceDN/>
        <w:spacing w:after="0" w:line="240" w:lineRule="auto"/>
        <w:jc w:val="both"/>
        <w:rPr>
          <w:rFonts w:ascii="Bookman Old Style" w:eastAsia="Times New Roman" w:hAnsi="Bookman Old Style"/>
          <w:bCs/>
          <w:i/>
          <w:spacing w:val="-3"/>
          <w:lang w:eastAsia="es-ES"/>
        </w:rPr>
      </w:pPr>
      <w:bookmarkStart w:id="0" w:name="_Hlk516776731"/>
      <w:r w:rsidRPr="005455D8">
        <w:rPr>
          <w:rFonts w:ascii="Bookman Old Style" w:eastAsia="Times New Roman" w:hAnsi="Bookman Old Style"/>
          <w:bCs/>
          <w:i/>
          <w:spacing w:val="-3"/>
          <w:lang w:eastAsia="es-ES"/>
        </w:rPr>
        <w:t xml:space="preserve">Para el </w:t>
      </w:r>
      <w:r w:rsidR="00C52276">
        <w:rPr>
          <w:rFonts w:ascii="Bookman Old Style" w:eastAsia="Times New Roman" w:hAnsi="Bookman Old Style"/>
          <w:bCs/>
          <w:i/>
          <w:spacing w:val="-3"/>
          <w:lang w:eastAsia="es-ES"/>
        </w:rPr>
        <w:t>ej</w:t>
      </w:r>
      <w:r w:rsidRPr="005455D8">
        <w:rPr>
          <w:rFonts w:ascii="Bookman Old Style" w:eastAsia="Times New Roman" w:hAnsi="Bookman Old Style"/>
          <w:bCs/>
          <w:i/>
          <w:spacing w:val="-3"/>
          <w:lang w:eastAsia="es-ES"/>
        </w:rPr>
        <w:t>ercicio 202</w:t>
      </w:r>
      <w:r w:rsidR="00DF4D14">
        <w:rPr>
          <w:rFonts w:ascii="Bookman Old Style" w:eastAsia="Times New Roman" w:hAnsi="Bookman Old Style"/>
          <w:bCs/>
          <w:i/>
          <w:spacing w:val="-3"/>
          <w:lang w:eastAsia="es-ES"/>
        </w:rPr>
        <w:t>3</w:t>
      </w:r>
      <w:r w:rsidRPr="005455D8">
        <w:rPr>
          <w:rFonts w:ascii="Bookman Old Style" w:eastAsia="Times New Roman" w:hAnsi="Bookman Old Style"/>
          <w:bCs/>
          <w:i/>
          <w:spacing w:val="-3"/>
          <w:lang w:eastAsia="es-ES"/>
        </w:rPr>
        <w:t xml:space="preserve">, </w:t>
      </w:r>
      <w:r w:rsidR="00404131">
        <w:rPr>
          <w:rFonts w:ascii="Bookman Old Style" w:eastAsia="Times New Roman" w:hAnsi="Bookman Old Style"/>
          <w:bCs/>
          <w:i/>
          <w:spacing w:val="-3"/>
          <w:lang w:eastAsia="es-ES"/>
        </w:rPr>
        <w:t xml:space="preserve">de conformidad con el acuerdo </w:t>
      </w:r>
      <w:r w:rsidR="00F41C52">
        <w:rPr>
          <w:rFonts w:ascii="Bookman Old Style" w:eastAsia="Times New Roman" w:hAnsi="Bookman Old Style"/>
          <w:bCs/>
          <w:i/>
          <w:spacing w:val="-3"/>
          <w:lang w:eastAsia="es-ES"/>
        </w:rPr>
        <w:t>adoptado en la Junta General Ordina</w:t>
      </w:r>
      <w:r w:rsidR="00C52276">
        <w:rPr>
          <w:rFonts w:ascii="Bookman Old Style" w:eastAsia="Times New Roman" w:hAnsi="Bookman Old Style"/>
          <w:bCs/>
          <w:i/>
          <w:spacing w:val="-3"/>
          <w:lang w:eastAsia="es-ES"/>
        </w:rPr>
        <w:t>r</w:t>
      </w:r>
      <w:r w:rsidR="00F41C52">
        <w:rPr>
          <w:rFonts w:ascii="Bookman Old Style" w:eastAsia="Times New Roman" w:hAnsi="Bookman Old Style"/>
          <w:bCs/>
          <w:i/>
          <w:spacing w:val="-3"/>
          <w:lang w:eastAsia="es-ES"/>
        </w:rPr>
        <w:t>ia Universal celebr</w:t>
      </w:r>
      <w:r w:rsidR="00C52276">
        <w:rPr>
          <w:rFonts w:ascii="Bookman Old Style" w:eastAsia="Times New Roman" w:hAnsi="Bookman Old Style"/>
          <w:bCs/>
          <w:i/>
          <w:spacing w:val="-3"/>
          <w:lang w:eastAsia="es-ES"/>
        </w:rPr>
        <w:t>a</w:t>
      </w:r>
      <w:r w:rsidR="00F41C52">
        <w:rPr>
          <w:rFonts w:ascii="Bookman Old Style" w:eastAsia="Times New Roman" w:hAnsi="Bookman Old Style"/>
          <w:bCs/>
          <w:i/>
          <w:spacing w:val="-3"/>
          <w:lang w:eastAsia="es-ES"/>
        </w:rPr>
        <w:t xml:space="preserve">da el </w:t>
      </w:r>
      <w:r w:rsidR="00035114">
        <w:rPr>
          <w:rFonts w:ascii="Bookman Old Style" w:eastAsia="Times New Roman" w:hAnsi="Bookman Old Style"/>
          <w:bCs/>
          <w:i/>
          <w:spacing w:val="-3"/>
          <w:lang w:eastAsia="es-ES"/>
        </w:rPr>
        <w:t>28</w:t>
      </w:r>
      <w:r w:rsidR="00C52276">
        <w:rPr>
          <w:rFonts w:ascii="Bookman Old Style" w:eastAsia="Times New Roman" w:hAnsi="Bookman Old Style"/>
          <w:bCs/>
          <w:i/>
          <w:spacing w:val="-3"/>
          <w:lang w:eastAsia="es-ES"/>
        </w:rPr>
        <w:t xml:space="preserve"> de </w:t>
      </w:r>
      <w:r w:rsidR="00035114">
        <w:rPr>
          <w:rFonts w:ascii="Bookman Old Style" w:eastAsia="Times New Roman" w:hAnsi="Bookman Old Style"/>
          <w:bCs/>
          <w:i/>
          <w:spacing w:val="-3"/>
          <w:lang w:eastAsia="es-ES"/>
        </w:rPr>
        <w:t>abril</w:t>
      </w:r>
      <w:r w:rsidR="00C52276">
        <w:rPr>
          <w:rFonts w:ascii="Bookman Old Style" w:eastAsia="Times New Roman" w:hAnsi="Bookman Old Style"/>
          <w:bCs/>
          <w:i/>
          <w:spacing w:val="-3"/>
          <w:lang w:eastAsia="es-ES"/>
        </w:rPr>
        <w:t xml:space="preserve"> de 202</w:t>
      </w:r>
      <w:r w:rsidR="00035114">
        <w:rPr>
          <w:rFonts w:ascii="Bookman Old Style" w:eastAsia="Times New Roman" w:hAnsi="Bookman Old Style"/>
          <w:bCs/>
          <w:i/>
          <w:spacing w:val="-3"/>
          <w:lang w:eastAsia="es-ES"/>
        </w:rPr>
        <w:t>3</w:t>
      </w:r>
      <w:r w:rsidR="00C52276">
        <w:rPr>
          <w:rFonts w:ascii="Bookman Old Style" w:eastAsia="Times New Roman" w:hAnsi="Bookman Old Style"/>
          <w:bCs/>
          <w:i/>
          <w:spacing w:val="-3"/>
          <w:lang w:eastAsia="es-ES"/>
        </w:rPr>
        <w:t xml:space="preserve">, se establece </w:t>
      </w:r>
      <w:r w:rsidRPr="005455D8">
        <w:rPr>
          <w:rFonts w:ascii="Bookman Old Style" w:eastAsia="Times New Roman" w:hAnsi="Bookman Old Style"/>
          <w:bCs/>
          <w:i/>
          <w:spacing w:val="-3"/>
          <w:lang w:eastAsia="es-ES"/>
        </w:rPr>
        <w:t xml:space="preserve">una retribución fija total para el Consejo de Administración, en su conjunto, por importe bruto total de </w:t>
      </w:r>
      <w:r w:rsidRPr="00E929D7">
        <w:rPr>
          <w:rFonts w:ascii="Bookman Old Style" w:eastAsia="Times New Roman" w:hAnsi="Bookman Old Style"/>
          <w:b/>
          <w:i/>
          <w:spacing w:val="-3"/>
          <w:lang w:eastAsia="es-ES"/>
        </w:rPr>
        <w:t>TREINTA Y CINCO MIL EUROS  (35.000,00 €uros),</w:t>
      </w:r>
      <w:r w:rsidRPr="005455D8">
        <w:rPr>
          <w:rFonts w:ascii="Bookman Old Style" w:eastAsia="Times New Roman" w:hAnsi="Bookman Old Style"/>
          <w:bCs/>
          <w:i/>
          <w:spacing w:val="-3"/>
          <w:lang w:eastAsia="es-ES"/>
        </w:rPr>
        <w:t xml:space="preserve"> siendo el propio Consejo de Administración de la Sociedad quien, de conformidad con el Artículo 27 de los Estatutos Sociales, la distribuya individualmente entre los distintos Consejeros, de acuerdo con la dedicación, experiencia y actividad que cada uno de ellos desarrolle, en su condición de tal, en la Sociedad como miembro del Consejo de Administración</w:t>
      </w:r>
      <w:r w:rsidR="003F3CF8">
        <w:rPr>
          <w:rFonts w:ascii="Bookman Old Style" w:eastAsia="Times New Roman" w:hAnsi="Bookman Old Style"/>
          <w:bCs/>
          <w:i/>
          <w:spacing w:val="-3"/>
          <w:lang w:eastAsia="es-ES"/>
        </w:rPr>
        <w:t>.</w:t>
      </w:r>
    </w:p>
    <w:bookmarkEnd w:id="0"/>
    <w:p w14:paraId="0FAA2D92" w14:textId="0EA2E37A" w:rsidR="00B16E2D" w:rsidRPr="009C7F4A" w:rsidRDefault="00B16E2D" w:rsidP="009C7F4A">
      <w:pPr>
        <w:pStyle w:val="Standard"/>
        <w:jc w:val="both"/>
        <w:rPr>
          <w:rFonts w:hint="eastAsia"/>
          <w:sz w:val="22"/>
          <w:szCs w:val="22"/>
        </w:rPr>
      </w:pPr>
    </w:p>
    <w:p w14:paraId="2B63DA9F" w14:textId="77777777" w:rsidR="00F97948" w:rsidRPr="005455D8" w:rsidRDefault="00F97948" w:rsidP="00F97948">
      <w:pPr>
        <w:pStyle w:val="Standard"/>
        <w:jc w:val="both"/>
        <w:rPr>
          <w:rFonts w:ascii="Bookman Old Style" w:eastAsia="Times New Roman" w:hAnsi="Bookman Old Style"/>
          <w:b/>
          <w:spacing w:val="-3"/>
          <w:sz w:val="20"/>
          <w:szCs w:val="20"/>
          <w:u w:val="single"/>
          <w:lang w:eastAsia="es-ES"/>
        </w:rPr>
      </w:pPr>
      <w:r>
        <w:t xml:space="preserve">La </w:t>
      </w:r>
      <w:r w:rsidRPr="005455D8">
        <w:rPr>
          <w:rFonts w:ascii="Bookman Old Style" w:eastAsia="Times New Roman" w:hAnsi="Bookman Old Style"/>
          <w:b/>
          <w:spacing w:val="-3"/>
          <w:sz w:val="20"/>
          <w:szCs w:val="20"/>
          <w:u w:val="single"/>
          <w:lang w:eastAsia="es-ES"/>
        </w:rPr>
        <w:t>RETRIBUCIÓN DEL CONSEJO DE ADMINISTRACIÓN PARA EL EJERCICIO 202</w:t>
      </w:r>
      <w:r>
        <w:rPr>
          <w:rFonts w:ascii="Bookman Old Style" w:eastAsia="Times New Roman" w:hAnsi="Bookman Old Style"/>
          <w:b/>
          <w:spacing w:val="-3"/>
          <w:sz w:val="20"/>
          <w:szCs w:val="20"/>
          <w:u w:val="single"/>
          <w:lang w:eastAsia="es-ES"/>
        </w:rPr>
        <w:t>3</w:t>
      </w:r>
      <w:r w:rsidRPr="005455D8">
        <w:rPr>
          <w:rFonts w:ascii="Bookman Old Style" w:eastAsia="Times New Roman" w:hAnsi="Bookman Old Style"/>
          <w:b/>
          <w:spacing w:val="-3"/>
          <w:sz w:val="20"/>
          <w:szCs w:val="20"/>
          <w:u w:val="single"/>
          <w:lang w:eastAsia="es-ES"/>
        </w:rPr>
        <w:t>,</w:t>
      </w:r>
      <w:r w:rsidRPr="005455D8">
        <w:rPr>
          <w:rFonts w:ascii="Bookman Old Style" w:eastAsia="Times New Roman" w:hAnsi="Bookman Old Style"/>
          <w:sz w:val="20"/>
          <w:szCs w:val="20"/>
          <w:u w:val="single"/>
          <w:lang w:eastAsia="es-ES"/>
        </w:rPr>
        <w:t xml:space="preserve"> </w:t>
      </w:r>
      <w:r w:rsidRPr="005455D8">
        <w:rPr>
          <w:rFonts w:ascii="Bookman Old Style" w:eastAsia="Times New Roman" w:hAnsi="Bookman Old Style"/>
          <w:b/>
          <w:sz w:val="20"/>
          <w:szCs w:val="20"/>
          <w:u w:val="single"/>
          <w:lang w:eastAsia="es-ES"/>
        </w:rPr>
        <w:t>DE CONFORMIDAD CON EL ART. 27 DE LOS ESTATUTOS SOCIALES</w:t>
      </w:r>
      <w:r>
        <w:rPr>
          <w:rFonts w:ascii="Bookman Old Style" w:eastAsia="Times New Roman" w:hAnsi="Bookman Old Style"/>
          <w:b/>
          <w:spacing w:val="-3"/>
          <w:sz w:val="20"/>
          <w:szCs w:val="20"/>
          <w:u w:val="single"/>
          <w:lang w:eastAsia="es-ES"/>
        </w:rPr>
        <w:t>, es la siguiente:</w:t>
      </w:r>
    </w:p>
    <w:p w14:paraId="30C6C813" w14:textId="77777777" w:rsidR="00F97948" w:rsidRPr="005455D8" w:rsidRDefault="00F97948" w:rsidP="00F97948">
      <w:pPr>
        <w:widowControl w:val="0"/>
        <w:tabs>
          <w:tab w:val="left" w:pos="-720"/>
          <w:tab w:val="left" w:pos="0"/>
        </w:tabs>
        <w:autoSpaceDN/>
        <w:spacing w:after="0" w:line="240" w:lineRule="auto"/>
        <w:ind w:left="1440" w:hanging="720"/>
        <w:jc w:val="both"/>
        <w:rPr>
          <w:rFonts w:ascii="Bookman Old Style" w:eastAsia="Times New Roman" w:hAnsi="Bookman Old Style"/>
          <w:b/>
          <w:snapToGrid w:val="0"/>
          <w:spacing w:val="-3"/>
          <w:sz w:val="20"/>
          <w:szCs w:val="20"/>
          <w:u w:val="single"/>
          <w:lang w:eastAsia="es-ES"/>
        </w:rPr>
      </w:pPr>
    </w:p>
    <w:p w14:paraId="54F65139" w14:textId="149B7933" w:rsidR="00F97948" w:rsidRPr="005455D8" w:rsidRDefault="00F97948" w:rsidP="00F97948">
      <w:pPr>
        <w:suppressAutoHyphens w:val="0"/>
        <w:autoSpaceDN/>
        <w:spacing w:after="0" w:line="240" w:lineRule="auto"/>
        <w:jc w:val="both"/>
        <w:rPr>
          <w:rFonts w:ascii="Bookman Old Style" w:eastAsia="Times New Roman" w:hAnsi="Bookman Old Style"/>
          <w:bCs/>
          <w:i/>
          <w:spacing w:val="-3"/>
          <w:lang w:eastAsia="es-ES"/>
        </w:rPr>
      </w:pPr>
      <w:r w:rsidRPr="005455D8">
        <w:rPr>
          <w:rFonts w:ascii="Bookman Old Style" w:eastAsia="Times New Roman" w:hAnsi="Bookman Old Style"/>
          <w:bCs/>
          <w:i/>
          <w:spacing w:val="-3"/>
          <w:lang w:eastAsia="es-ES"/>
        </w:rPr>
        <w:t xml:space="preserve">Para el </w:t>
      </w:r>
      <w:r>
        <w:rPr>
          <w:rFonts w:ascii="Bookman Old Style" w:eastAsia="Times New Roman" w:hAnsi="Bookman Old Style"/>
          <w:bCs/>
          <w:i/>
          <w:spacing w:val="-3"/>
          <w:lang w:eastAsia="es-ES"/>
        </w:rPr>
        <w:t>ej</w:t>
      </w:r>
      <w:r w:rsidRPr="005455D8">
        <w:rPr>
          <w:rFonts w:ascii="Bookman Old Style" w:eastAsia="Times New Roman" w:hAnsi="Bookman Old Style"/>
          <w:bCs/>
          <w:i/>
          <w:spacing w:val="-3"/>
          <w:lang w:eastAsia="es-ES"/>
        </w:rPr>
        <w:t>ercicio 202</w:t>
      </w:r>
      <w:r>
        <w:rPr>
          <w:rFonts w:ascii="Bookman Old Style" w:eastAsia="Times New Roman" w:hAnsi="Bookman Old Style"/>
          <w:bCs/>
          <w:i/>
          <w:spacing w:val="-3"/>
          <w:lang w:eastAsia="es-ES"/>
        </w:rPr>
        <w:t>4</w:t>
      </w:r>
      <w:r w:rsidRPr="005455D8">
        <w:rPr>
          <w:rFonts w:ascii="Bookman Old Style" w:eastAsia="Times New Roman" w:hAnsi="Bookman Old Style"/>
          <w:bCs/>
          <w:i/>
          <w:spacing w:val="-3"/>
          <w:lang w:eastAsia="es-ES"/>
        </w:rPr>
        <w:t xml:space="preserve">, </w:t>
      </w:r>
      <w:r>
        <w:rPr>
          <w:rFonts w:ascii="Bookman Old Style" w:eastAsia="Times New Roman" w:hAnsi="Bookman Old Style"/>
          <w:bCs/>
          <w:i/>
          <w:spacing w:val="-3"/>
          <w:lang w:eastAsia="es-ES"/>
        </w:rPr>
        <w:t>de conformidad con el acuerdo adoptado en la Junta General Ordinaria Universal celebrada el 2</w:t>
      </w:r>
      <w:r w:rsidR="00D649EF">
        <w:rPr>
          <w:rFonts w:ascii="Bookman Old Style" w:eastAsia="Times New Roman" w:hAnsi="Bookman Old Style"/>
          <w:bCs/>
          <w:i/>
          <w:spacing w:val="-3"/>
          <w:lang w:eastAsia="es-ES"/>
        </w:rPr>
        <w:t>1</w:t>
      </w:r>
      <w:r>
        <w:rPr>
          <w:rFonts w:ascii="Bookman Old Style" w:eastAsia="Times New Roman" w:hAnsi="Bookman Old Style"/>
          <w:bCs/>
          <w:i/>
          <w:spacing w:val="-3"/>
          <w:lang w:eastAsia="es-ES"/>
        </w:rPr>
        <w:t xml:space="preserve"> de </w:t>
      </w:r>
      <w:r w:rsidR="00D649EF">
        <w:rPr>
          <w:rFonts w:ascii="Bookman Old Style" w:eastAsia="Times New Roman" w:hAnsi="Bookman Old Style"/>
          <w:bCs/>
          <w:i/>
          <w:spacing w:val="-3"/>
          <w:lang w:eastAsia="es-ES"/>
        </w:rPr>
        <w:t xml:space="preserve">junio </w:t>
      </w:r>
      <w:r>
        <w:rPr>
          <w:rFonts w:ascii="Bookman Old Style" w:eastAsia="Times New Roman" w:hAnsi="Bookman Old Style"/>
          <w:bCs/>
          <w:i/>
          <w:spacing w:val="-3"/>
          <w:lang w:eastAsia="es-ES"/>
        </w:rPr>
        <w:t>de 202</w:t>
      </w:r>
      <w:r w:rsidR="00D649EF">
        <w:rPr>
          <w:rFonts w:ascii="Bookman Old Style" w:eastAsia="Times New Roman" w:hAnsi="Bookman Old Style"/>
          <w:bCs/>
          <w:i/>
          <w:spacing w:val="-3"/>
          <w:lang w:eastAsia="es-ES"/>
        </w:rPr>
        <w:t>4</w:t>
      </w:r>
      <w:r>
        <w:rPr>
          <w:rFonts w:ascii="Bookman Old Style" w:eastAsia="Times New Roman" w:hAnsi="Bookman Old Style"/>
          <w:bCs/>
          <w:i/>
          <w:spacing w:val="-3"/>
          <w:lang w:eastAsia="es-ES"/>
        </w:rPr>
        <w:t xml:space="preserve">, se establece </w:t>
      </w:r>
      <w:r w:rsidRPr="005455D8">
        <w:rPr>
          <w:rFonts w:ascii="Bookman Old Style" w:eastAsia="Times New Roman" w:hAnsi="Bookman Old Style"/>
          <w:bCs/>
          <w:i/>
          <w:spacing w:val="-3"/>
          <w:lang w:eastAsia="es-ES"/>
        </w:rPr>
        <w:t xml:space="preserve">una retribución fija total para el Consejo de Administración, en su conjunto, por importe bruto total de </w:t>
      </w:r>
      <w:r w:rsidRPr="00E929D7">
        <w:rPr>
          <w:rFonts w:ascii="Bookman Old Style" w:eastAsia="Times New Roman" w:hAnsi="Bookman Old Style"/>
          <w:b/>
          <w:i/>
          <w:spacing w:val="-3"/>
          <w:lang w:eastAsia="es-ES"/>
        </w:rPr>
        <w:t>TREINTA Y CINCO MIL EUROS  (35.000,00 €uros),</w:t>
      </w:r>
      <w:r w:rsidRPr="005455D8">
        <w:rPr>
          <w:rFonts w:ascii="Bookman Old Style" w:eastAsia="Times New Roman" w:hAnsi="Bookman Old Style"/>
          <w:bCs/>
          <w:i/>
          <w:spacing w:val="-3"/>
          <w:lang w:eastAsia="es-ES"/>
        </w:rPr>
        <w:t xml:space="preserve"> siendo el propio Consejo de Administración de la Sociedad quien, de conformidad con el Artículo 27 de los Estatutos Sociales, la distribuya individualmente entre los distintos Consejeros, de acuerdo con la dedicación, experiencia y actividad que cada uno de ellos desarrolle, en su condición de tal, en la Sociedad como miembro del Consejo de Administración</w:t>
      </w:r>
      <w:r>
        <w:rPr>
          <w:rFonts w:ascii="Bookman Old Style" w:eastAsia="Times New Roman" w:hAnsi="Bookman Old Style"/>
          <w:bCs/>
          <w:i/>
          <w:spacing w:val="-3"/>
          <w:lang w:eastAsia="es-ES"/>
        </w:rPr>
        <w:t>.</w:t>
      </w:r>
    </w:p>
    <w:p w14:paraId="19FD83F5" w14:textId="77777777" w:rsidR="00B16E2D" w:rsidRPr="009C7F4A" w:rsidRDefault="00B16E2D" w:rsidP="009C7F4A">
      <w:pPr>
        <w:pStyle w:val="Standard"/>
        <w:jc w:val="both"/>
        <w:rPr>
          <w:rFonts w:hint="eastAsia"/>
          <w:sz w:val="22"/>
          <w:szCs w:val="22"/>
        </w:rPr>
      </w:pPr>
    </w:p>
    <w:sectPr w:rsidR="00B16E2D" w:rsidRPr="009C7F4A">
      <w:headerReference w:type="default" r:id="rId7"/>
      <w:footerReference w:type="default" r:id="rId8"/>
      <w:pgSz w:w="11906" w:h="16838"/>
      <w:pgMar w:top="1985" w:right="1418" w:bottom="170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4D32E" w14:textId="77777777" w:rsidR="00C533F0" w:rsidRDefault="00C533F0">
      <w:pPr>
        <w:spacing w:after="0" w:line="240" w:lineRule="auto"/>
      </w:pPr>
      <w:r>
        <w:separator/>
      </w:r>
    </w:p>
  </w:endnote>
  <w:endnote w:type="continuationSeparator" w:id="0">
    <w:p w14:paraId="354FEF89" w14:textId="77777777" w:rsidR="00C533F0" w:rsidRDefault="00C5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22D6" w14:textId="77777777" w:rsidR="008C6266" w:rsidRDefault="00362880">
    <w:pPr>
      <w:pStyle w:val="Piedepgina"/>
      <w:jc w:val="center"/>
    </w:pPr>
    <w:r>
      <w:fldChar w:fldCharType="begin"/>
    </w:r>
    <w:r>
      <w:instrText xml:space="preserve"> PAGE </w:instrText>
    </w:r>
    <w:r>
      <w:fldChar w:fldCharType="separate"/>
    </w:r>
    <w:r>
      <w:t>2</w:t>
    </w:r>
    <w:r>
      <w:fldChar w:fldCharType="end"/>
    </w:r>
  </w:p>
  <w:p w14:paraId="582722D7" w14:textId="77777777" w:rsidR="008C6266" w:rsidRDefault="008C62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5641B" w14:textId="77777777" w:rsidR="00C533F0" w:rsidRDefault="00C533F0">
      <w:pPr>
        <w:spacing w:after="0" w:line="240" w:lineRule="auto"/>
      </w:pPr>
      <w:r>
        <w:rPr>
          <w:color w:val="000000"/>
        </w:rPr>
        <w:separator/>
      </w:r>
    </w:p>
  </w:footnote>
  <w:footnote w:type="continuationSeparator" w:id="0">
    <w:p w14:paraId="2B140DE4" w14:textId="77777777" w:rsidR="00C533F0" w:rsidRDefault="00C53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22D4" w14:textId="77777777" w:rsidR="008C6266" w:rsidRDefault="00362880">
    <w:pPr>
      <w:pStyle w:val="Encabezado"/>
    </w:pPr>
    <w:r>
      <w:rPr>
        <w:noProof/>
      </w:rPr>
      <w:drawing>
        <wp:inline distT="0" distB="0" distL="0" distR="0" wp14:anchorId="582722CC" wp14:editId="582722CD">
          <wp:extent cx="1684653" cy="940277"/>
          <wp:effectExtent l="0" t="0" r="0"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84653" cy="940277"/>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508F6"/>
    <w:multiLevelType w:val="multilevel"/>
    <w:tmpl w:val="CAC6BBC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4288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37"/>
    <w:rsid w:val="00035114"/>
    <w:rsid w:val="000A318E"/>
    <w:rsid w:val="00362880"/>
    <w:rsid w:val="0037651D"/>
    <w:rsid w:val="003F3CF8"/>
    <w:rsid w:val="00404131"/>
    <w:rsid w:val="00427206"/>
    <w:rsid w:val="005455D8"/>
    <w:rsid w:val="00770B37"/>
    <w:rsid w:val="007B1876"/>
    <w:rsid w:val="00801BF4"/>
    <w:rsid w:val="008747A9"/>
    <w:rsid w:val="00884C77"/>
    <w:rsid w:val="008C6266"/>
    <w:rsid w:val="0092525B"/>
    <w:rsid w:val="009C7F4A"/>
    <w:rsid w:val="00A924D4"/>
    <w:rsid w:val="00B16E2D"/>
    <w:rsid w:val="00B80142"/>
    <w:rsid w:val="00C52276"/>
    <w:rsid w:val="00C533F0"/>
    <w:rsid w:val="00C87C10"/>
    <w:rsid w:val="00D649EF"/>
    <w:rsid w:val="00DF4D14"/>
    <w:rsid w:val="00E75D22"/>
    <w:rsid w:val="00E929D7"/>
    <w:rsid w:val="00F41C52"/>
    <w:rsid w:val="00F71E57"/>
    <w:rsid w:val="00F979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22CC"/>
  <w15:docId w15:val="{9D0B8AF3-A8C2-4629-A9FA-88F80296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ES"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customStyle="1" w:styleId="Standard">
    <w:name w:val="Standard"/>
    <w:pPr>
      <w:suppressAutoHyphens/>
      <w:spacing w:after="0" w:line="240" w:lineRule="auto"/>
      <w:textAlignment w:val="baseline"/>
    </w:pPr>
    <w:rPr>
      <w:rFonts w:ascii="Liberation Serif" w:eastAsia="NSimSun" w:hAnsi="Liberation Serif" w:cs="Lucida Sans"/>
      <w:kern w:val="3"/>
      <w:sz w:val="24"/>
      <w:szCs w:val="24"/>
      <w:lang w:eastAsia="zh-CN" w:bidi="hi-IN"/>
    </w:rPr>
  </w:style>
  <w:style w:type="paragraph" w:styleId="Prrafodelista">
    <w:name w:val="List Paragraph"/>
    <w:basedOn w:val="Normal"/>
    <w:uiPriority w:val="34"/>
    <w:qFormat/>
    <w:rsid w:val="00B16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338</Words>
  <Characters>1864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Gómez - Aguas de Teror, S.A.</dc:creator>
  <dc:description/>
  <cp:lastModifiedBy>Alexis Gómez - Aguas de Teror, S.A.</cp:lastModifiedBy>
  <cp:revision>20</cp:revision>
  <dcterms:created xsi:type="dcterms:W3CDTF">2022-10-03T18:56:00Z</dcterms:created>
  <dcterms:modified xsi:type="dcterms:W3CDTF">2025-04-11T11:31:00Z</dcterms:modified>
</cp:coreProperties>
</file>